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/>
        <w:keepLines/>
        <w:rPr>
          <w:b/>
          <w:lang w:eastAsia="zh-CN"/>
        </w:rPr>
      </w:pPr>
      <w:bookmarkStart w:id="0" w:name="bookmark1"/>
      <w:bookmarkStart w:id="1" w:name="bookmark0"/>
      <w:bookmarkStart w:id="2" w:name="bookmark2"/>
      <w:r>
        <w:rPr>
          <w:rFonts w:hint="eastAsia" w:ascii="宋体" w:hAnsi="宋体"/>
          <w:b/>
          <w:bCs/>
          <w:sz w:val="32"/>
          <w:szCs w:val="32"/>
        </w:rPr>
        <w:t>嘉兴市交通投资集团有限责任公司2023年（第四期）资金竞争性存放项目</w:t>
      </w:r>
      <w:bookmarkEnd w:id="0"/>
      <w:bookmarkEnd w:id="1"/>
      <w:bookmarkEnd w:id="2"/>
      <w:r>
        <w:rPr>
          <w:rFonts w:hint="eastAsia"/>
          <w:b/>
          <w:bCs/>
          <w:sz w:val="32"/>
          <w:szCs w:val="32"/>
          <w:lang w:val="en-US" w:eastAsia="zh-CN"/>
        </w:rPr>
        <w:t>招标</w:t>
      </w:r>
      <w:r>
        <w:rPr>
          <w:rFonts w:hint="eastAsia"/>
          <w:b/>
          <w:lang w:eastAsia="zh-CN"/>
        </w:rPr>
        <w:t>公告</w:t>
      </w:r>
    </w:p>
    <w:p>
      <w:pPr>
        <w:pStyle w:val="9"/>
        <w:numPr>
          <w:ilvl w:val="0"/>
          <w:numId w:val="1"/>
        </w:numPr>
        <w:tabs>
          <w:tab w:val="left" w:pos="862"/>
        </w:tabs>
        <w:spacing w:line="360" w:lineRule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b/>
          <w:sz w:val="24"/>
          <w:lang w:val="en-US" w:eastAsia="zh-CN"/>
        </w:rPr>
        <w:t>招标</w:t>
      </w:r>
      <w:r>
        <w:rPr>
          <w:rFonts w:hint="eastAsia" w:ascii="仿宋" w:hAnsi="仿宋" w:eastAsia="仿宋" w:cs="仿宋"/>
          <w:b/>
          <w:sz w:val="24"/>
          <w:lang w:eastAsia="zh-CN"/>
        </w:rPr>
        <w:t>项目</w:t>
      </w:r>
      <w:r>
        <w:rPr>
          <w:rFonts w:hint="eastAsia" w:ascii="仿宋" w:hAnsi="仿宋" w:eastAsia="仿宋" w:cs="仿宋"/>
          <w:b/>
          <w:sz w:val="24"/>
        </w:rPr>
        <w:t>：</w:t>
      </w:r>
      <w:r>
        <w:rPr>
          <w:rFonts w:hint="eastAsia" w:ascii="仿宋" w:hAnsi="仿宋" w:eastAsia="仿宋" w:cs="仿宋"/>
          <w:sz w:val="24"/>
        </w:rPr>
        <w:t>嘉兴市交通投资集团有限责任公司</w:t>
      </w:r>
      <w:r>
        <w:rPr>
          <w:rFonts w:ascii="仿宋" w:hAnsi="仿宋" w:eastAsia="仿宋" w:cs="仿宋"/>
          <w:sz w:val="24"/>
        </w:rPr>
        <w:t>2023</w:t>
      </w:r>
      <w:r>
        <w:rPr>
          <w:rFonts w:hint="eastAsia" w:ascii="仿宋" w:hAnsi="仿宋" w:eastAsia="仿宋" w:cs="仿宋"/>
          <w:sz w:val="24"/>
        </w:rPr>
        <w:t>年（第四期）资金竞争性存放项目</w:t>
      </w:r>
      <w:r>
        <w:rPr>
          <w:rFonts w:hint="eastAsia" w:ascii="仿宋" w:hAnsi="仿宋" w:eastAsia="仿宋" w:cs="仿宋"/>
          <w:sz w:val="24"/>
          <w:lang w:eastAsia="zh-CN"/>
        </w:rPr>
        <w:t>。</w:t>
      </w:r>
    </w:p>
    <w:p>
      <w:pPr>
        <w:pStyle w:val="9"/>
        <w:tabs>
          <w:tab w:val="left" w:pos="862"/>
        </w:tabs>
        <w:spacing w:line="360" w:lineRule="auto"/>
        <w:ind w:firstLine="38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  <w:lang w:eastAsia="zh-CN"/>
        </w:rPr>
        <w:t>二、资金存放单位：</w:t>
      </w:r>
      <w:r>
        <w:rPr>
          <w:rFonts w:hint="eastAsia" w:ascii="仿宋" w:hAnsi="仿宋" w:eastAsia="仿宋" w:cs="仿宋"/>
          <w:sz w:val="24"/>
          <w:lang w:eastAsia="zh-CN"/>
        </w:rPr>
        <w:t>嘉兴市交通学校。</w:t>
      </w:r>
    </w:p>
    <w:p>
      <w:pPr>
        <w:pStyle w:val="9"/>
        <w:numPr>
          <w:ilvl w:val="0"/>
          <w:numId w:val="2"/>
        </w:numPr>
        <w:tabs>
          <w:tab w:val="left" w:pos="868"/>
        </w:tabs>
        <w:spacing w:line="360" w:lineRule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b/>
          <w:sz w:val="24"/>
        </w:rPr>
        <w:t>项目编号：</w:t>
      </w:r>
      <w:r>
        <w:rPr>
          <w:rFonts w:hint="eastAsia" w:ascii="仿宋" w:hAnsi="仿宋" w:eastAsia="仿宋" w:cs="仿宋"/>
          <w:sz w:val="24"/>
          <w:lang w:eastAsia="zh-CN"/>
        </w:rPr>
        <w:t>嘉通竞存（</w:t>
      </w:r>
      <w:r>
        <w:rPr>
          <w:rFonts w:ascii="仿宋" w:hAnsi="仿宋" w:eastAsia="仿宋" w:cs="仿宋"/>
          <w:sz w:val="24"/>
          <w:lang w:eastAsia="zh-CN"/>
        </w:rPr>
        <w:t>2023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  <w:r>
        <w:rPr>
          <w:rFonts w:ascii="仿宋" w:hAnsi="仿宋" w:eastAsia="仿宋" w:cs="仿宋"/>
          <w:sz w:val="24"/>
          <w:lang w:eastAsia="zh-CN"/>
        </w:rPr>
        <w:t>4</w:t>
      </w:r>
      <w:r>
        <w:rPr>
          <w:rFonts w:hint="eastAsia" w:ascii="仿宋" w:hAnsi="仿宋" w:eastAsia="仿宋" w:cs="仿宋"/>
          <w:sz w:val="24"/>
          <w:lang w:eastAsia="zh-CN"/>
        </w:rPr>
        <w:t>号。</w:t>
      </w:r>
    </w:p>
    <w:p>
      <w:pPr>
        <w:pStyle w:val="9"/>
        <w:numPr>
          <w:ilvl w:val="0"/>
          <w:numId w:val="2"/>
        </w:numPr>
        <w:tabs>
          <w:tab w:val="left" w:pos="862"/>
        </w:tabs>
        <w:spacing w:line="360" w:lineRule="auto"/>
        <w:ind w:left="890" w:leftChars="0" w:hanging="510" w:firstLineChars="0"/>
        <w:rPr>
          <w:rFonts w:hint="eastAsia" w:ascii="仿宋" w:hAnsi="仿宋" w:eastAsia="仿宋" w:cs="仿宋"/>
          <w:b/>
          <w:bCs/>
          <w:sz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招标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内容：</w:t>
      </w:r>
    </w:p>
    <w:tbl>
      <w:tblPr>
        <w:tblStyle w:val="5"/>
        <w:tblW w:w="8293" w:type="dxa"/>
        <w:tblInd w:w="24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93"/>
        <w:gridCol w:w="1843"/>
        <w:gridCol w:w="1821"/>
        <w:gridCol w:w="19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69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862"/>
              </w:tabs>
              <w:spacing w:line="360" w:lineRule="auto"/>
              <w:ind w:left="380" w:leftChars="0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项目内容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862"/>
              </w:tabs>
              <w:spacing w:line="360" w:lineRule="auto"/>
              <w:ind w:left="380" w:leftChars="0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存放项目</w:t>
            </w:r>
          </w:p>
        </w:tc>
        <w:tc>
          <w:tcPr>
            <w:tcW w:w="1821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862"/>
              </w:tabs>
              <w:spacing w:line="360" w:lineRule="auto"/>
              <w:ind w:left="380" w:leftChars="0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存款期限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862"/>
              </w:tabs>
              <w:spacing w:line="360" w:lineRule="auto"/>
              <w:ind w:left="380" w:leftChars="0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存款额度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69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862"/>
              </w:tabs>
              <w:spacing w:line="360" w:lineRule="auto"/>
              <w:ind w:left="380" w:leftChars="0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嘉兴市交通学校﹝2023﹞第一期资金竞争性存放项目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862"/>
              </w:tabs>
              <w:spacing w:line="360" w:lineRule="auto"/>
              <w:ind w:left="380" w:leftChars="0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存放项目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一</w:t>
            </w:r>
          </w:p>
        </w:tc>
        <w:tc>
          <w:tcPr>
            <w:tcW w:w="1821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862"/>
              </w:tabs>
              <w:spacing w:line="360" w:lineRule="auto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不少于5个月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862"/>
              </w:tabs>
              <w:spacing w:line="360" w:lineRule="auto"/>
              <w:ind w:left="380" w:leftChars="0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4000万元</w:t>
            </w:r>
          </w:p>
        </w:tc>
      </w:tr>
    </w:tbl>
    <w:p>
      <w:pPr>
        <w:pStyle w:val="9"/>
        <w:numPr>
          <w:ilvl w:val="0"/>
          <w:numId w:val="0"/>
        </w:numPr>
        <w:tabs>
          <w:tab w:val="left" w:pos="862"/>
        </w:tabs>
        <w:spacing w:line="360" w:lineRule="auto"/>
        <w:ind w:left="380" w:leftChars="0"/>
        <w:rPr>
          <w:rFonts w:hint="eastAsia" w:ascii="仿宋" w:hAnsi="仿宋" w:eastAsia="仿宋" w:cs="仿宋"/>
          <w:b/>
          <w:bCs/>
          <w:sz w:val="24"/>
          <w:lang w:eastAsia="zh-CN"/>
        </w:rPr>
      </w:pPr>
    </w:p>
    <w:p>
      <w:pPr>
        <w:pStyle w:val="9"/>
        <w:tabs>
          <w:tab w:val="left" w:pos="868"/>
        </w:tabs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五、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报价人资格要求：</w:t>
      </w:r>
    </w:p>
    <w:p>
      <w:pPr>
        <w:pStyle w:val="9"/>
        <w:tabs>
          <w:tab w:val="left" w:pos="868"/>
        </w:tabs>
        <w:spacing w:line="360" w:lineRule="auto"/>
        <w:ind w:firstLine="480" w:firstLineChars="20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在中华人民共和国境内依法设立的商业银行、农村信用合作联社等银行业金融机构。参与资金存放的银行应符合以下条件：</w:t>
      </w:r>
    </w:p>
    <w:p>
      <w:pPr>
        <w:pStyle w:val="9"/>
        <w:tabs>
          <w:tab w:val="left" w:pos="868"/>
        </w:tabs>
        <w:spacing w:line="360" w:lineRule="auto"/>
        <w:ind w:firstLine="480" w:firstLineChars="20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1、在平湖市区设有分支机构，且同一家银行只允许一个银行机构作为唯一报名人参加投标；</w:t>
      </w:r>
    </w:p>
    <w:p>
      <w:pPr>
        <w:pStyle w:val="9"/>
        <w:tabs>
          <w:tab w:val="left" w:pos="868"/>
        </w:tabs>
        <w:spacing w:line="360" w:lineRule="auto"/>
        <w:ind w:firstLine="480" w:firstLineChars="20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2、纳入监管评级的银行，需达到当地人行监管部门上年度综合评价B级及以上，不纳入人民银行评级范围的银行不受此条款限制；</w:t>
      </w:r>
    </w:p>
    <w:p>
      <w:pPr>
        <w:pStyle w:val="9"/>
        <w:tabs>
          <w:tab w:val="left" w:pos="868"/>
        </w:tabs>
        <w:spacing w:line="360" w:lineRule="auto"/>
        <w:ind w:firstLine="480" w:firstLineChars="20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3、依法开展经营活动，内部管理机制健全，具有较强的风险控制能力，近3年内在经营活动中无重大违法违规行为或案件、未发生金融风险及重大违约事件；</w:t>
      </w:r>
    </w:p>
    <w:p>
      <w:pPr>
        <w:pStyle w:val="9"/>
        <w:tabs>
          <w:tab w:val="left" w:pos="868"/>
        </w:tabs>
        <w:spacing w:line="360" w:lineRule="auto"/>
        <w:ind w:firstLine="480" w:firstLineChars="20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4、本项目不接受联合体投标。</w:t>
      </w:r>
    </w:p>
    <w:p>
      <w:pPr>
        <w:pStyle w:val="9"/>
        <w:tabs>
          <w:tab w:val="left" w:pos="868"/>
        </w:tabs>
        <w:spacing w:line="360" w:lineRule="auto"/>
        <w:ind w:firstLine="482" w:firstLineChars="200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六、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报名及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招标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文件获取：</w:t>
      </w:r>
    </w:p>
    <w:p>
      <w:pPr>
        <w:pStyle w:val="9"/>
        <w:tabs>
          <w:tab w:val="left" w:pos="868"/>
        </w:tabs>
        <w:spacing w:line="360" w:lineRule="auto"/>
        <w:ind w:firstLine="480" w:firstLineChars="20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1.报名时间：本公告发布之日起至2023年6月6日17点30分，上午：9:00-11：00；下午14:00-17：30，节假日休息。</w:t>
      </w:r>
    </w:p>
    <w:p>
      <w:pPr>
        <w:pStyle w:val="9"/>
        <w:tabs>
          <w:tab w:val="left" w:pos="868"/>
        </w:tabs>
        <w:spacing w:line="360" w:lineRule="auto"/>
        <w:ind w:firstLine="480" w:firstLineChars="20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2.报名及获取招标文件地点：嘉兴市交通投资集团有限责任公司财务融资部329办公室（地址：嘉兴市南湖大道902号）。</w:t>
      </w:r>
    </w:p>
    <w:p>
      <w:pPr>
        <w:pStyle w:val="9"/>
        <w:tabs>
          <w:tab w:val="left" w:pos="868"/>
        </w:tabs>
        <w:spacing w:line="360" w:lineRule="auto"/>
        <w:ind w:firstLine="480" w:firstLineChars="200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3.报名应提供资料（</w:t>
      </w:r>
      <w:r>
        <w:rPr>
          <w:rFonts w:hint="eastAsia" w:ascii="仿宋" w:hAnsi="仿宋" w:eastAsia="仿宋" w:cs="仿宋"/>
          <w:sz w:val="24"/>
          <w:lang w:val="en-US" w:eastAsia="zh-CN"/>
        </w:rPr>
        <w:t>均需</w:t>
      </w:r>
      <w:r>
        <w:rPr>
          <w:rFonts w:hint="eastAsia" w:ascii="仿宋" w:hAnsi="仿宋" w:eastAsia="仿宋" w:cs="仿宋"/>
          <w:sz w:val="24"/>
          <w:lang w:eastAsia="zh-CN"/>
        </w:rPr>
        <w:t>加盖公章）：</w:t>
      </w:r>
    </w:p>
    <w:p>
      <w:pPr>
        <w:pStyle w:val="9"/>
        <w:tabs>
          <w:tab w:val="left" w:pos="868"/>
        </w:tabs>
        <w:spacing w:line="360" w:lineRule="auto"/>
        <w:ind w:firstLine="480" w:firstLineChars="200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lang w:eastAsia="zh-CN"/>
        </w:rPr>
        <w:t>）介绍信或授权委托书；</w:t>
      </w:r>
    </w:p>
    <w:p>
      <w:pPr>
        <w:pStyle w:val="9"/>
        <w:tabs>
          <w:tab w:val="left" w:pos="868"/>
        </w:tabs>
        <w:spacing w:line="360" w:lineRule="auto"/>
        <w:ind w:firstLine="480" w:firstLineChars="200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lang w:val="en-US" w:eastAsia="zh-CN"/>
        </w:rPr>
        <w:t>报名人身份证复印件；</w:t>
      </w:r>
    </w:p>
    <w:p>
      <w:pPr>
        <w:pStyle w:val="9"/>
        <w:tabs>
          <w:tab w:val="left" w:pos="868"/>
        </w:tabs>
        <w:spacing w:line="360" w:lineRule="auto"/>
        <w:ind w:firstLine="480" w:firstLineChars="200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lang w:eastAsia="zh-CN"/>
        </w:rPr>
        <w:t>）营业执照副本。</w:t>
      </w:r>
      <w:bookmarkStart w:id="3" w:name="_GoBack"/>
      <w:bookmarkEnd w:id="3"/>
    </w:p>
    <w:p>
      <w:pPr>
        <w:pStyle w:val="9"/>
        <w:tabs>
          <w:tab w:val="left" w:pos="868"/>
        </w:tabs>
        <w:spacing w:line="360" w:lineRule="auto"/>
        <w:ind w:firstLine="482" w:firstLineChars="20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七、招标截止时间及地点：</w:t>
      </w:r>
    </w:p>
    <w:p>
      <w:pPr>
        <w:pStyle w:val="9"/>
        <w:tabs>
          <w:tab w:val="left" w:pos="868"/>
        </w:tabs>
        <w:spacing w:line="360" w:lineRule="auto"/>
        <w:ind w:firstLine="480" w:firstLineChars="20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报价人应于2023年6月7日9点30分前将报价文件递交至嘉兴市交通投资集团有限责任公司126室（地址：嘉兴市南湖大道902号），逾期送达或未密封将予以拒收。</w:t>
      </w:r>
    </w:p>
    <w:p>
      <w:pPr>
        <w:pStyle w:val="9"/>
        <w:tabs>
          <w:tab w:val="left" w:pos="868"/>
        </w:tabs>
        <w:spacing w:line="360" w:lineRule="auto"/>
        <w:ind w:firstLine="482" w:firstLineChars="20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八、招标公告发布于：</w:t>
      </w:r>
    </w:p>
    <w:p>
      <w:pPr>
        <w:pStyle w:val="9"/>
        <w:tabs>
          <w:tab w:val="left" w:pos="868"/>
        </w:tabs>
        <w:spacing w:line="360" w:lineRule="auto"/>
        <w:ind w:firstLine="480" w:firstLineChars="20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本次招标公告将同时在嘉兴市交通投资集团有限责任公司网站（www.jxjtjt.cn/）和嘉兴市公共资源交易中心网站（http://jxszwsjb.jiaxing.gov.cn/）发布。</w:t>
      </w:r>
    </w:p>
    <w:p>
      <w:pPr>
        <w:pStyle w:val="9"/>
        <w:tabs>
          <w:tab w:val="left" w:pos="868"/>
        </w:tabs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九、联系方式：</w:t>
      </w:r>
    </w:p>
    <w:p>
      <w:pPr>
        <w:pStyle w:val="9"/>
        <w:tabs>
          <w:tab w:val="left" w:pos="868"/>
        </w:tabs>
        <w:spacing w:line="360" w:lineRule="auto"/>
        <w:ind w:firstLine="480" w:firstLineChars="20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 xml:space="preserve">招标人：嘉兴市交通投资集团有限责任公司   </w:t>
      </w:r>
    </w:p>
    <w:p>
      <w:pPr>
        <w:pStyle w:val="9"/>
        <w:tabs>
          <w:tab w:val="left" w:pos="868"/>
        </w:tabs>
        <w:spacing w:line="360" w:lineRule="auto"/>
        <w:ind w:firstLine="480" w:firstLineChars="20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地址：嘉兴市南湖大道902号</w:t>
      </w:r>
    </w:p>
    <w:p>
      <w:pPr>
        <w:pStyle w:val="9"/>
        <w:tabs>
          <w:tab w:val="left" w:pos="868"/>
        </w:tabs>
        <w:spacing w:line="360" w:lineRule="auto"/>
        <w:ind w:firstLine="480" w:firstLineChars="20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联系人：孙文燕    联系电话： 0573-82870979</w:t>
      </w:r>
    </w:p>
    <w:p>
      <w:pPr>
        <w:pStyle w:val="9"/>
        <w:tabs>
          <w:tab w:val="left" w:pos="868"/>
        </w:tabs>
        <w:spacing w:line="360" w:lineRule="auto"/>
        <w:ind w:firstLine="480" w:firstLineChars="20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 xml:space="preserve">       张凯丽     联系电话： 0573-83386524 </w:t>
      </w:r>
    </w:p>
    <w:p>
      <w:pPr>
        <w:pStyle w:val="9"/>
        <w:tabs>
          <w:tab w:val="left" w:pos="868"/>
        </w:tabs>
        <w:spacing w:line="360" w:lineRule="auto"/>
        <w:ind w:firstLine="480" w:firstLineChars="20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监督部门：嘉兴市交通投资集团有限责任公司审计风控部</w:t>
      </w:r>
    </w:p>
    <w:p>
      <w:pPr>
        <w:pStyle w:val="9"/>
        <w:tabs>
          <w:tab w:val="left" w:pos="868"/>
        </w:tabs>
        <w:spacing w:line="360" w:lineRule="auto"/>
        <w:ind w:firstLine="480" w:firstLineChars="20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地址：嘉兴市南湖大道902号          联系电话：0573-82871355</w:t>
      </w:r>
    </w:p>
    <w:p>
      <w:pPr>
        <w:pStyle w:val="9"/>
        <w:tabs>
          <w:tab w:val="left" w:pos="868"/>
        </w:tabs>
        <w:spacing w:line="360" w:lineRule="auto"/>
        <w:ind w:firstLine="480" w:firstLineChars="200"/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pStyle w:val="9"/>
        <w:tabs>
          <w:tab w:val="left" w:pos="868"/>
        </w:tabs>
        <w:spacing w:line="360" w:lineRule="auto"/>
        <w:ind w:firstLine="480" w:firstLineChars="200"/>
        <w:jc w:val="righ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嘉兴市交通投资集团有限责任公司</w:t>
      </w:r>
    </w:p>
    <w:p>
      <w:pPr>
        <w:pStyle w:val="9"/>
        <w:tabs>
          <w:tab w:val="left" w:pos="868"/>
        </w:tabs>
        <w:spacing w:line="360" w:lineRule="auto"/>
        <w:ind w:firstLine="480" w:firstLineChars="20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 xml:space="preserve">                                            2023年5月31日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0BD9"/>
    <w:multiLevelType w:val="multilevel"/>
    <w:tmpl w:val="162A0BD9"/>
    <w:lvl w:ilvl="0" w:tentative="0">
      <w:start w:val="3"/>
      <w:numFmt w:val="japaneseCounting"/>
      <w:lvlText w:val="%1、"/>
      <w:lvlJc w:val="left"/>
      <w:pPr>
        <w:ind w:left="890" w:hanging="51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220" w:hanging="420"/>
      </w:pPr>
    </w:lvl>
    <w:lvl w:ilvl="2" w:tentative="0">
      <w:start w:val="1"/>
      <w:numFmt w:val="lowerRoman"/>
      <w:lvlText w:val="%3."/>
      <w:lvlJc w:val="right"/>
      <w:pPr>
        <w:ind w:left="1640" w:hanging="420"/>
      </w:pPr>
    </w:lvl>
    <w:lvl w:ilvl="3" w:tentative="0">
      <w:start w:val="1"/>
      <w:numFmt w:val="decimal"/>
      <w:lvlText w:val="%4."/>
      <w:lvlJc w:val="left"/>
      <w:pPr>
        <w:ind w:left="2060" w:hanging="420"/>
      </w:pPr>
    </w:lvl>
    <w:lvl w:ilvl="4" w:tentative="0">
      <w:start w:val="1"/>
      <w:numFmt w:val="lowerLetter"/>
      <w:lvlText w:val="%5)"/>
      <w:lvlJc w:val="left"/>
      <w:pPr>
        <w:ind w:left="2480" w:hanging="420"/>
      </w:pPr>
    </w:lvl>
    <w:lvl w:ilvl="5" w:tentative="0">
      <w:start w:val="1"/>
      <w:numFmt w:val="lowerRoman"/>
      <w:lvlText w:val="%6."/>
      <w:lvlJc w:val="right"/>
      <w:pPr>
        <w:ind w:left="2900" w:hanging="420"/>
      </w:pPr>
    </w:lvl>
    <w:lvl w:ilvl="6" w:tentative="0">
      <w:start w:val="1"/>
      <w:numFmt w:val="decimal"/>
      <w:lvlText w:val="%7."/>
      <w:lvlJc w:val="left"/>
      <w:pPr>
        <w:ind w:left="3320" w:hanging="420"/>
      </w:pPr>
    </w:lvl>
    <w:lvl w:ilvl="7" w:tentative="0">
      <w:start w:val="1"/>
      <w:numFmt w:val="lowerLetter"/>
      <w:lvlText w:val="%8)"/>
      <w:lvlJc w:val="left"/>
      <w:pPr>
        <w:ind w:left="3740" w:hanging="420"/>
      </w:pPr>
    </w:lvl>
    <w:lvl w:ilvl="8" w:tentative="0">
      <w:start w:val="1"/>
      <w:numFmt w:val="lowerRoman"/>
      <w:lvlText w:val="%9."/>
      <w:lvlJc w:val="right"/>
      <w:pPr>
        <w:ind w:left="4160" w:hanging="420"/>
      </w:pPr>
    </w:lvl>
  </w:abstractNum>
  <w:abstractNum w:abstractNumId="1">
    <w:nsid w:val="6E6975F0"/>
    <w:multiLevelType w:val="multilevel"/>
    <w:tmpl w:val="6E6975F0"/>
    <w:lvl w:ilvl="0" w:tentative="0">
      <w:start w:val="1"/>
      <w:numFmt w:val="japaneseCounting"/>
      <w:lvlText w:val="%1、"/>
      <w:lvlJc w:val="left"/>
      <w:pPr>
        <w:ind w:left="890" w:hanging="51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220" w:hanging="420"/>
      </w:pPr>
    </w:lvl>
    <w:lvl w:ilvl="2" w:tentative="0">
      <w:start w:val="1"/>
      <w:numFmt w:val="lowerRoman"/>
      <w:lvlText w:val="%3."/>
      <w:lvlJc w:val="right"/>
      <w:pPr>
        <w:ind w:left="1640" w:hanging="420"/>
      </w:pPr>
    </w:lvl>
    <w:lvl w:ilvl="3" w:tentative="0">
      <w:start w:val="1"/>
      <w:numFmt w:val="decimal"/>
      <w:lvlText w:val="%4."/>
      <w:lvlJc w:val="left"/>
      <w:pPr>
        <w:ind w:left="2060" w:hanging="420"/>
      </w:pPr>
    </w:lvl>
    <w:lvl w:ilvl="4" w:tentative="0">
      <w:start w:val="1"/>
      <w:numFmt w:val="lowerLetter"/>
      <w:lvlText w:val="%5)"/>
      <w:lvlJc w:val="left"/>
      <w:pPr>
        <w:ind w:left="2480" w:hanging="420"/>
      </w:pPr>
    </w:lvl>
    <w:lvl w:ilvl="5" w:tentative="0">
      <w:start w:val="1"/>
      <w:numFmt w:val="lowerRoman"/>
      <w:lvlText w:val="%6."/>
      <w:lvlJc w:val="right"/>
      <w:pPr>
        <w:ind w:left="2900" w:hanging="420"/>
      </w:pPr>
    </w:lvl>
    <w:lvl w:ilvl="6" w:tentative="0">
      <w:start w:val="1"/>
      <w:numFmt w:val="decimal"/>
      <w:lvlText w:val="%7."/>
      <w:lvlJc w:val="left"/>
      <w:pPr>
        <w:ind w:left="3320" w:hanging="420"/>
      </w:pPr>
    </w:lvl>
    <w:lvl w:ilvl="7" w:tentative="0">
      <w:start w:val="1"/>
      <w:numFmt w:val="lowerLetter"/>
      <w:lvlText w:val="%8)"/>
      <w:lvlJc w:val="left"/>
      <w:pPr>
        <w:ind w:left="3740" w:hanging="420"/>
      </w:pPr>
    </w:lvl>
    <w:lvl w:ilvl="8" w:tentative="0">
      <w:start w:val="1"/>
      <w:numFmt w:val="lowerRoman"/>
      <w:lvlText w:val="%9."/>
      <w:lvlJc w:val="right"/>
      <w:pPr>
        <w:ind w:left="41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7764BAA"/>
    <w:rsid w:val="000B0DB2"/>
    <w:rsid w:val="000F187D"/>
    <w:rsid w:val="00111D12"/>
    <w:rsid w:val="00262DF8"/>
    <w:rsid w:val="00293F3E"/>
    <w:rsid w:val="002B06C0"/>
    <w:rsid w:val="002F5D66"/>
    <w:rsid w:val="00302AE2"/>
    <w:rsid w:val="0042081F"/>
    <w:rsid w:val="004406D0"/>
    <w:rsid w:val="00544B26"/>
    <w:rsid w:val="005B53F7"/>
    <w:rsid w:val="005D6A39"/>
    <w:rsid w:val="00654037"/>
    <w:rsid w:val="00682E7B"/>
    <w:rsid w:val="006D5006"/>
    <w:rsid w:val="00895BF8"/>
    <w:rsid w:val="00900B8E"/>
    <w:rsid w:val="00952E46"/>
    <w:rsid w:val="00994C81"/>
    <w:rsid w:val="00A03AF1"/>
    <w:rsid w:val="00A15B0C"/>
    <w:rsid w:val="00A84EDA"/>
    <w:rsid w:val="00AB2B96"/>
    <w:rsid w:val="00D13B14"/>
    <w:rsid w:val="00EE7B8C"/>
    <w:rsid w:val="00F26BC0"/>
    <w:rsid w:val="00F84AAA"/>
    <w:rsid w:val="00FF4F41"/>
    <w:rsid w:val="014D487F"/>
    <w:rsid w:val="02733219"/>
    <w:rsid w:val="0A657998"/>
    <w:rsid w:val="16907718"/>
    <w:rsid w:val="16FF0F0F"/>
    <w:rsid w:val="17764BAA"/>
    <w:rsid w:val="1A366632"/>
    <w:rsid w:val="1ACF6DB2"/>
    <w:rsid w:val="20384494"/>
    <w:rsid w:val="20C02993"/>
    <w:rsid w:val="22DE3670"/>
    <w:rsid w:val="2A572EE5"/>
    <w:rsid w:val="2E5B17D0"/>
    <w:rsid w:val="2F4D1F2F"/>
    <w:rsid w:val="3174420B"/>
    <w:rsid w:val="32FE7F28"/>
    <w:rsid w:val="34DF0754"/>
    <w:rsid w:val="36A867FB"/>
    <w:rsid w:val="37D66484"/>
    <w:rsid w:val="3B805877"/>
    <w:rsid w:val="3C48104C"/>
    <w:rsid w:val="3D9E46C6"/>
    <w:rsid w:val="436B036F"/>
    <w:rsid w:val="4433774D"/>
    <w:rsid w:val="460E09AB"/>
    <w:rsid w:val="4664236C"/>
    <w:rsid w:val="46CE2C65"/>
    <w:rsid w:val="49FE6914"/>
    <w:rsid w:val="4B196192"/>
    <w:rsid w:val="4BF64845"/>
    <w:rsid w:val="4EC42841"/>
    <w:rsid w:val="64F646A9"/>
    <w:rsid w:val="663D789A"/>
    <w:rsid w:val="664B632F"/>
    <w:rsid w:val="67B803F0"/>
    <w:rsid w:val="6C310B6F"/>
    <w:rsid w:val="6CDD1B4E"/>
    <w:rsid w:val="6E916C5A"/>
    <w:rsid w:val="6F9A384D"/>
    <w:rsid w:val="70802A6D"/>
    <w:rsid w:val="74516A5B"/>
    <w:rsid w:val="754919F4"/>
    <w:rsid w:val="7731661D"/>
    <w:rsid w:val="79ED01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ind w:firstLine="200" w:firstLineChars="200"/>
    </w:pPr>
    <w:rPr>
      <w:rFonts w:eastAsia="仿宋_GB2312"/>
      <w:kern w:val="24"/>
      <w:szCs w:val="20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color w:val="auto"/>
      <w:kern w:val="2"/>
      <w:sz w:val="18"/>
      <w:szCs w:val="18"/>
      <w:lang w:eastAsia="zh-CN" w:bidi="ar-SA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</w:rPr>
  </w:style>
  <w:style w:type="paragraph" w:customStyle="1" w:styleId="8">
    <w:name w:val="Heading #1|1"/>
    <w:basedOn w:val="1"/>
    <w:qFormat/>
    <w:uiPriority w:val="0"/>
    <w:pPr>
      <w:spacing w:after="480"/>
      <w:jc w:val="center"/>
      <w:outlineLvl w:val="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9">
    <w:name w:val="Body text|1"/>
    <w:basedOn w:val="1"/>
    <w:qFormat/>
    <w:uiPriority w:val="0"/>
    <w:pPr>
      <w:spacing w:line="434" w:lineRule="auto"/>
      <w:ind w:firstLine="400"/>
    </w:pPr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10">
    <w:name w:val="Header or footer|2"/>
    <w:basedOn w:val="1"/>
    <w:qFormat/>
    <w:uiPriority w:val="0"/>
    <w:rPr>
      <w:sz w:val="20"/>
      <w:szCs w:val="20"/>
      <w:lang w:val="zh-TW" w:eastAsia="zh-TW" w:bidi="zh-TW"/>
    </w:rPr>
  </w:style>
  <w:style w:type="character" w:customStyle="1" w:styleId="11">
    <w:name w:val="页眉 Char"/>
    <w:basedOn w:val="6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0"/>
    <w:rPr>
      <w:rFonts w:ascii="Times New Roman" w:hAnsi="Times New Roman" w:eastAsia="Times New Roman" w:cs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141</Words>
  <Characters>810</Characters>
  <Lines>6</Lines>
  <Paragraphs>1</Paragraphs>
  <TotalTime>2</TotalTime>
  <ScaleCrop>false</ScaleCrop>
  <LinksUpToDate>false</LinksUpToDate>
  <CharactersWithSpaces>950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2022-02-14T07:21:00Z</dcterms:created>
  <dc:creator>王雪芳</dc:creator>
  <cp:lastModifiedBy>孙文燕</cp:lastModifiedBy>
  <cp:lastPrinted>2022-05-24T01:34:00Z</cp:lastPrinted>
  <dcterms:modified xsi:type="dcterms:W3CDTF">2023-05-31T03:08:34Z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DA3EDBA790704261B08588C64D0137DA</vt:lpwstr>
  </property>
</Properties>
</file>